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9B8" w:rsidRPr="00B409B8" w:rsidRDefault="00B409B8" w:rsidP="00B409B8">
      <w:pPr>
        <w:jc w:val="center"/>
        <w:rPr>
          <w:rFonts w:ascii="Times New Roman" w:eastAsiaTheme="minorEastAsia" w:hAnsi="Times New Roman"/>
          <w:sz w:val="28"/>
          <w:szCs w:val="28"/>
        </w:rPr>
      </w:pPr>
      <w:r w:rsidRPr="00B409B8">
        <w:rPr>
          <w:rFonts w:ascii="Times New Roman" w:eastAsiaTheme="minorEastAsia" w:hAnsi="Times New Roman"/>
          <w:sz w:val="28"/>
          <w:szCs w:val="28"/>
        </w:rPr>
        <w:t>муниципальное бюджетное общеобразовательное учреждение</w:t>
      </w:r>
    </w:p>
    <w:p w:rsidR="00B409B8" w:rsidRPr="00B409B8" w:rsidRDefault="00B409B8" w:rsidP="00B409B8">
      <w:pPr>
        <w:jc w:val="center"/>
        <w:rPr>
          <w:rFonts w:ascii="Times New Roman" w:eastAsiaTheme="minorEastAsia" w:hAnsi="Times New Roman"/>
          <w:sz w:val="28"/>
          <w:szCs w:val="28"/>
        </w:rPr>
      </w:pPr>
      <w:r w:rsidRPr="00B409B8">
        <w:rPr>
          <w:rFonts w:ascii="Times New Roman" w:eastAsiaTheme="minorEastAsia" w:hAnsi="Times New Roman"/>
          <w:sz w:val="28"/>
          <w:szCs w:val="28"/>
        </w:rPr>
        <w:t>Глубочанская средняя общеобразовательная школа № 8</w:t>
      </w:r>
    </w:p>
    <w:p w:rsidR="00B409B8" w:rsidRPr="00B409B8" w:rsidRDefault="00B409B8" w:rsidP="00B409B8">
      <w:pPr>
        <w:rPr>
          <w:rFonts w:ascii="Times New Roman" w:eastAsiaTheme="minorEastAsia" w:hAnsi="Times New Roman"/>
          <w:sz w:val="24"/>
          <w:szCs w:val="24"/>
        </w:rPr>
      </w:pPr>
    </w:p>
    <w:p w:rsidR="00B409B8" w:rsidRPr="00B409B8" w:rsidRDefault="00B409B8" w:rsidP="00B409B8">
      <w:pPr>
        <w:jc w:val="center"/>
        <w:rPr>
          <w:rFonts w:ascii="Times New Roman" w:hAnsi="Times New Roman"/>
          <w:b/>
          <w:sz w:val="28"/>
          <w:szCs w:val="28"/>
        </w:rPr>
      </w:pPr>
    </w:p>
    <w:p w:rsidR="00B409B8" w:rsidRPr="00B409B8" w:rsidRDefault="00B409B8" w:rsidP="00B409B8">
      <w:pPr>
        <w:jc w:val="center"/>
        <w:rPr>
          <w:rFonts w:ascii="Times New Roman" w:hAnsi="Times New Roman"/>
          <w:b/>
          <w:sz w:val="28"/>
          <w:szCs w:val="28"/>
        </w:rPr>
      </w:pPr>
    </w:p>
    <w:p w:rsidR="00B409B8" w:rsidRPr="00B409B8" w:rsidRDefault="00B409B8" w:rsidP="00B409B8">
      <w:pPr>
        <w:jc w:val="center"/>
        <w:rPr>
          <w:rFonts w:ascii="Times New Roman" w:hAnsi="Times New Roman"/>
          <w:b/>
          <w:sz w:val="28"/>
          <w:szCs w:val="28"/>
        </w:rPr>
      </w:pPr>
    </w:p>
    <w:p w:rsidR="00B409B8" w:rsidRPr="00B409B8" w:rsidRDefault="00B409B8" w:rsidP="00B409B8">
      <w:pPr>
        <w:jc w:val="center"/>
        <w:rPr>
          <w:rFonts w:ascii="Times New Roman" w:hAnsi="Times New Roman"/>
          <w:b/>
          <w:sz w:val="28"/>
          <w:szCs w:val="28"/>
        </w:rPr>
      </w:pPr>
    </w:p>
    <w:p w:rsidR="00B409B8" w:rsidRPr="00B409B8" w:rsidRDefault="00B409B8" w:rsidP="00B409B8">
      <w:pPr>
        <w:jc w:val="center"/>
        <w:rPr>
          <w:rFonts w:ascii="Times New Roman" w:hAnsi="Times New Roman"/>
          <w:b/>
          <w:sz w:val="28"/>
          <w:szCs w:val="28"/>
        </w:rPr>
      </w:pPr>
      <w:r w:rsidRPr="00B409B8">
        <w:rPr>
          <w:rFonts w:ascii="Times New Roman" w:hAnsi="Times New Roman"/>
          <w:b/>
          <w:sz w:val="28"/>
          <w:szCs w:val="28"/>
        </w:rPr>
        <w:t>ПОЛОЖЕНИЕ</w:t>
      </w:r>
    </w:p>
    <w:p w:rsidR="00B409B8" w:rsidRPr="00B409B8" w:rsidRDefault="00B409B8" w:rsidP="00B409B8">
      <w:pPr>
        <w:jc w:val="center"/>
        <w:rPr>
          <w:rFonts w:ascii="Times New Roman" w:hAnsi="Times New Roman"/>
          <w:b/>
          <w:sz w:val="28"/>
          <w:szCs w:val="28"/>
        </w:rPr>
      </w:pPr>
      <w:r w:rsidRPr="00B409B8">
        <w:rPr>
          <w:rFonts w:ascii="Times New Roman" w:hAnsi="Times New Roman"/>
          <w:b/>
          <w:sz w:val="28"/>
          <w:szCs w:val="28"/>
        </w:rPr>
        <w:t>о нематериальном стимулировании работников</w:t>
      </w:r>
    </w:p>
    <w:p w:rsidR="00B409B8" w:rsidRPr="00B409B8" w:rsidRDefault="00B409B8" w:rsidP="00B409B8">
      <w:pPr>
        <w:jc w:val="center"/>
        <w:rPr>
          <w:rFonts w:ascii="Times New Roman" w:hAnsi="Times New Roman"/>
          <w:b/>
          <w:sz w:val="28"/>
          <w:szCs w:val="28"/>
        </w:rPr>
      </w:pPr>
      <w:r w:rsidRPr="00B409B8">
        <w:rPr>
          <w:rFonts w:ascii="Times New Roman" w:hAnsi="Times New Roman"/>
          <w:b/>
          <w:sz w:val="28"/>
          <w:szCs w:val="28"/>
        </w:rPr>
        <w:t xml:space="preserve"> МБОУ Глубочанской СОШ № 8</w:t>
      </w:r>
    </w:p>
    <w:p w:rsidR="00B409B8" w:rsidRDefault="00B409B8">
      <w:pPr>
        <w:spacing w:after="0"/>
        <w:jc w:val="center"/>
        <w:rPr>
          <w:rFonts w:ascii="Times New Roman" w:hAnsi="Times New Roman"/>
          <w:b/>
          <w:sz w:val="20"/>
        </w:rPr>
      </w:pPr>
    </w:p>
    <w:p w:rsidR="00B409B8" w:rsidRDefault="00B409B8">
      <w:pPr>
        <w:spacing w:after="0"/>
        <w:jc w:val="center"/>
        <w:rPr>
          <w:rFonts w:ascii="Times New Roman" w:hAnsi="Times New Roman"/>
          <w:b/>
          <w:sz w:val="20"/>
        </w:rPr>
      </w:pPr>
    </w:p>
    <w:p w:rsidR="00B409B8" w:rsidRDefault="00B409B8">
      <w:pPr>
        <w:spacing w:after="0"/>
        <w:jc w:val="center"/>
        <w:rPr>
          <w:rFonts w:ascii="Times New Roman" w:hAnsi="Times New Roman"/>
          <w:b/>
          <w:sz w:val="20"/>
        </w:rPr>
      </w:pPr>
    </w:p>
    <w:p w:rsidR="00B409B8" w:rsidRDefault="00B409B8">
      <w:pPr>
        <w:spacing w:after="0"/>
        <w:jc w:val="center"/>
        <w:rPr>
          <w:rFonts w:ascii="Times New Roman" w:hAnsi="Times New Roman"/>
          <w:b/>
          <w:sz w:val="20"/>
        </w:rPr>
      </w:pPr>
    </w:p>
    <w:p w:rsidR="00B409B8" w:rsidRDefault="00B409B8">
      <w:pPr>
        <w:spacing w:after="0"/>
        <w:jc w:val="center"/>
        <w:rPr>
          <w:rFonts w:ascii="Times New Roman" w:hAnsi="Times New Roman"/>
          <w:b/>
          <w:sz w:val="20"/>
        </w:rPr>
      </w:pP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 Общие положения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1.1. Настоящее Положение  разработано в соответствии с  Трудовым кодексом Российской Федерации,  Законом «Об образовании в Российской Федерации» от 29.12.2012 г. №273-ФЗ, регламентирует порядок и условия нематериального  стимулирования педагогических работников, включая показатели результативности, эффективности и продуктивности труда.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1.2.Положение о нематериальном стимулировании закрепляет правила нематериального стимулирования педагогических работников, и порядок формирования нематериальных стимулов.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1.3.Положение утверждает руководитель общеобразовательной организации и вводит в действие  своим приказом.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1.4.Настоящее положение описывает принципы и правила распределения нематериального вознаграждения и порядок формирования компенсационного пакета в части, состоящей из нематериальных стимулов, для педагогических работников  общеобразовательных организаций  района.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1.5.Нематериальное  стимулирование осуществляется в целях усиления заинтересованности</w:t>
      </w:r>
      <w:r w:rsidR="00543287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педагогических работников, в том числе</w:t>
      </w:r>
      <w:r w:rsidR="00543287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классных </w:t>
      </w:r>
      <w:r>
        <w:rPr>
          <w:rFonts w:ascii="Times New Roman" w:hAnsi="Times New Roman"/>
          <w:sz w:val="28"/>
        </w:rPr>
        <w:lastRenderedPageBreak/>
        <w:t>руководителей,</w:t>
      </w:r>
      <w:r w:rsidR="00543287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 развитии творческой активности и инициативы, повышения качества  воспитательного процесса, а также закрепление в общеобразовательной организации высококвалифицированных кадров.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1.6. Нематериальное стимулирование может применяться как совместно с денежным стимулированием, так и отдельно в качестве самостоятельной формы стимулирования.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Принципы поощрения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1.7. Поощрение работников основано на принципах: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</w:t>
      </w:r>
      <w:r>
        <w:rPr>
          <w:rFonts w:ascii="Times New Roman" w:hAnsi="Times New Roman"/>
          <w:sz w:val="28"/>
        </w:rPr>
        <w:tab/>
        <w:t>законности;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</w:t>
      </w:r>
      <w:r>
        <w:rPr>
          <w:rFonts w:ascii="Times New Roman" w:hAnsi="Times New Roman"/>
          <w:sz w:val="28"/>
        </w:rPr>
        <w:tab/>
        <w:t>гласности;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</w:t>
      </w:r>
      <w:r>
        <w:rPr>
          <w:rFonts w:ascii="Times New Roman" w:hAnsi="Times New Roman"/>
          <w:sz w:val="28"/>
        </w:rPr>
        <w:tab/>
        <w:t>поощрение исключительно (приоритетности личных заслуг и достижений) за особые личные заслуги и достижения;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</w:t>
      </w:r>
      <w:r>
        <w:rPr>
          <w:rFonts w:ascii="Times New Roman" w:hAnsi="Times New Roman"/>
          <w:sz w:val="28"/>
        </w:rPr>
        <w:tab/>
        <w:t>стимулирование эффективности и качества работы.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1.8. Задачи: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качественное выполнение функциональных обязанностей;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-проявление творческой инициативы, самостоятельности, ответственного отношения к долгу;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-активное участие в мероприятиях, проводимых на муниципальном и школьном уровнях;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-совершенствование форм и методов воспитания.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2.Механизмы нематериального стимулирования педагогических работников по следующим направлениям: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2.1. </w:t>
      </w:r>
      <w:r>
        <w:rPr>
          <w:rFonts w:ascii="Times New Roman" w:hAnsi="Times New Roman"/>
          <w:i/>
          <w:sz w:val="28"/>
        </w:rPr>
        <w:t>Организационное стимулирование</w:t>
      </w:r>
      <w:r>
        <w:rPr>
          <w:rFonts w:ascii="Times New Roman" w:hAnsi="Times New Roman"/>
          <w:sz w:val="28"/>
        </w:rPr>
        <w:t>, направленное на создание благоприятных условий деятельности для осуществления классного руководства, включая: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создание эффективных механизмов взаимодействия всех субъектов воспитательной деятельности между собой и с администрацией общеобразовательной организации;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   создание системы наставничества и организацию методического объединения педагогических работников, осуществляющих классное руководство, наставничество;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организацию рабочих мест для педагогических работников с учетом дополнительных задач не связанных с основной деятельностью.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2.2.</w:t>
      </w:r>
      <w:r>
        <w:rPr>
          <w:rFonts w:ascii="Times New Roman" w:hAnsi="Times New Roman"/>
          <w:i/>
          <w:sz w:val="28"/>
        </w:rPr>
        <w:t>Социальное стимулирование</w:t>
      </w:r>
      <w:r>
        <w:rPr>
          <w:rFonts w:ascii="Times New Roman" w:hAnsi="Times New Roman"/>
          <w:sz w:val="28"/>
        </w:rPr>
        <w:t>, предполагающее привлечение к принятию решений, участию в управлении коллективом, делегирование важных полномочий и создание условий для профессионального развития и роста, изменение статуса, должности сотрудника включая: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наделение полномочиями и статусом наставника, руководителя методического объединения педагогических работников, осуществляющих классное руководство и другие должности</w:t>
      </w:r>
      <w:r w:rsidR="00543287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сотрудника;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предоставление возможности участия в конкурсах профессионального мастерства с целью развития личностной и профессиональной самореализации;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предоставление возможности повышения квалификации, участия в стажировках, </w:t>
      </w:r>
      <w:proofErr w:type="spellStart"/>
      <w:r>
        <w:rPr>
          <w:rFonts w:ascii="Times New Roman" w:hAnsi="Times New Roman"/>
          <w:sz w:val="28"/>
        </w:rPr>
        <w:t>вебинарах</w:t>
      </w:r>
      <w:proofErr w:type="spellEnd"/>
      <w:r>
        <w:rPr>
          <w:rFonts w:ascii="Times New Roman" w:hAnsi="Times New Roman"/>
          <w:sz w:val="28"/>
        </w:rPr>
        <w:t>, семинарах и других мероприятиях образовательного характера.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2.3.</w:t>
      </w:r>
      <w:r>
        <w:rPr>
          <w:rFonts w:ascii="Times New Roman" w:hAnsi="Times New Roman"/>
          <w:i/>
          <w:sz w:val="28"/>
        </w:rPr>
        <w:t>Психологическое стимулирование</w:t>
      </w:r>
      <w:r>
        <w:rPr>
          <w:rFonts w:ascii="Times New Roman" w:hAnsi="Times New Roman"/>
          <w:sz w:val="28"/>
        </w:rPr>
        <w:t>, предполагающее использование разных механизмов создания благоприятного психологического климата в педагогическом коллективе, в том числе с учётом интересов всех педагогических работников, осуществляющих классное руководство, включая: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создание механизмов разрешения и предотвращения конфликтных ситуаций между участниками образовательных отношений в общеобразовательной организации;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организация консультаций и создание условий для психологической разгрузки и восстановления в общеобразовательной организации или вне ее, для профилактики профессионального выгорания в связи с осуществлением педагогическими работниками классного руководства.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2.4. </w:t>
      </w:r>
      <w:r>
        <w:rPr>
          <w:rFonts w:ascii="Times New Roman" w:hAnsi="Times New Roman"/>
          <w:i/>
          <w:sz w:val="28"/>
        </w:rPr>
        <w:t>Моральное стимулирование</w:t>
      </w:r>
      <w:r>
        <w:rPr>
          <w:rFonts w:ascii="Times New Roman" w:hAnsi="Times New Roman"/>
          <w:sz w:val="28"/>
        </w:rPr>
        <w:t xml:space="preserve"> педагогических работников, обеспечивающее удовлетворение потребности в уважении со стороны коллектива, администрации общеобразовательной организации, родителей (законных представителей) несовершеннолетних обучающихся и социума с </w:t>
      </w:r>
      <w:r>
        <w:rPr>
          <w:rFonts w:ascii="Times New Roman" w:hAnsi="Times New Roman"/>
          <w:sz w:val="28"/>
        </w:rPr>
        <w:lastRenderedPageBreak/>
        <w:t>использованием всех форм поощрения деятельности по классному руководству, включая: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публичное признание результатов труда педагогических работников, осуществляющих классное руководство, в виде благодарности с занесением в трудовую книжку, награждения почетными грамотами и благодарственными письмами различного уровня, выдачи статусных знаков отличия, размещения их фотопортретов с аннотациями на доске почёта;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размещения информации об успехах социально-значимой деятельности педагогических работников, в СМИ и на официальн</w:t>
      </w:r>
      <w:r w:rsidR="00543287">
        <w:rPr>
          <w:rFonts w:ascii="Times New Roman" w:hAnsi="Times New Roman"/>
          <w:sz w:val="28"/>
        </w:rPr>
        <w:t>ом</w:t>
      </w:r>
      <w:r>
        <w:rPr>
          <w:rFonts w:ascii="Times New Roman" w:hAnsi="Times New Roman"/>
          <w:sz w:val="28"/>
        </w:rPr>
        <w:t xml:space="preserve"> сайт</w:t>
      </w:r>
      <w:r w:rsidR="00543287">
        <w:rPr>
          <w:rFonts w:ascii="Times New Roman" w:hAnsi="Times New Roman"/>
          <w:sz w:val="28"/>
        </w:rPr>
        <w:t xml:space="preserve">е </w:t>
      </w:r>
      <w:r>
        <w:rPr>
          <w:rFonts w:ascii="Times New Roman" w:hAnsi="Times New Roman"/>
          <w:sz w:val="28"/>
        </w:rPr>
        <w:t>общеобразовательной организации;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информирование родительской общественности о достижениях, связанных с осуществлением деятельности педагогическими работниками;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организация исполнительными органами государственной власти и органами местного самоуправления конкурсов для выявления лучших педагогических работников, осуществляющих классное руководство, с дальнейшим </w:t>
      </w:r>
      <w:r w:rsidR="005C364A">
        <w:rPr>
          <w:rFonts w:ascii="Times New Roman" w:hAnsi="Times New Roman"/>
          <w:sz w:val="28"/>
        </w:rPr>
        <w:t>размещением фотографий на сайте ОО.</w:t>
      </w:r>
    </w:p>
    <w:p w:rsidR="00390FF0" w:rsidRDefault="00390FF0">
      <w:pPr>
        <w:tabs>
          <w:tab w:val="left" w:pos="180"/>
          <w:tab w:val="left" w:pos="540"/>
        </w:tabs>
        <w:spacing w:after="0" w:line="240" w:lineRule="auto"/>
        <w:ind w:left="180"/>
        <w:rPr>
          <w:rFonts w:ascii="Times New Roman" w:hAnsi="Times New Roman"/>
          <w:b/>
          <w:sz w:val="28"/>
        </w:rPr>
      </w:pPr>
    </w:p>
    <w:p w:rsidR="00390FF0" w:rsidRDefault="004E1F09">
      <w:pPr>
        <w:tabs>
          <w:tab w:val="left" w:pos="180"/>
          <w:tab w:val="left" w:pos="540"/>
        </w:tabs>
        <w:spacing w:after="0" w:line="240" w:lineRule="auto"/>
        <w:ind w:left="18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3. </w:t>
      </w:r>
      <w:r>
        <w:rPr>
          <w:rFonts w:ascii="Times New Roman" w:hAnsi="Times New Roman"/>
          <w:b/>
          <w:i/>
          <w:sz w:val="28"/>
        </w:rPr>
        <w:t xml:space="preserve">Показатели </w:t>
      </w:r>
      <w:r>
        <w:rPr>
          <w:rFonts w:ascii="Times New Roman" w:hAnsi="Times New Roman"/>
          <w:b/>
          <w:sz w:val="28"/>
        </w:rPr>
        <w:t xml:space="preserve">нематериального поощрения </w:t>
      </w:r>
    </w:p>
    <w:p w:rsidR="00390FF0" w:rsidRDefault="00390FF0">
      <w:pPr>
        <w:tabs>
          <w:tab w:val="left" w:pos="180"/>
          <w:tab w:val="left" w:pos="540"/>
        </w:tabs>
        <w:spacing w:after="0" w:line="240" w:lineRule="auto"/>
        <w:ind w:left="180"/>
        <w:jc w:val="center"/>
        <w:rPr>
          <w:rFonts w:ascii="Times New Roman" w:hAnsi="Times New Roman"/>
          <w:b/>
          <w:i/>
          <w:sz w:val="24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01"/>
        <w:gridCol w:w="8838"/>
      </w:tblGrid>
      <w:tr w:rsidR="00390FF0">
        <w:trPr>
          <w:trHeight w:val="142"/>
        </w:trPr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Учителей, осуществляющих учебный процесс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4"/>
              </w:rPr>
              <w:t xml:space="preserve">За положительную динамику индивидуальных образовательных результатов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высокие результаты итоговой аттестации школьников (ГИА)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подготовку участников, призеров и победителей олимпиад, конкурсов, конференций, соревнований различного уровня (очная форма)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подготовку участников, призеров и победителей олимпиад, конкурсов, конференций, различного уровня (дистанционная форма)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высокие результаты инновационной деятельности, экспериментальной работы 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внедрение и качественное выполнение авторских программ  углубленного и программ расширенного изучения предметов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проведение о</w:t>
            </w:r>
            <w:r w:rsidR="005C364A">
              <w:rPr>
                <w:rFonts w:ascii="Times New Roman" w:hAnsi="Times New Roman"/>
                <w:sz w:val="24"/>
              </w:rPr>
              <w:t xml:space="preserve">ткрытых уроков </w:t>
            </w:r>
            <w:r>
              <w:rPr>
                <w:rFonts w:ascii="Times New Roman" w:hAnsi="Times New Roman"/>
                <w:sz w:val="24"/>
              </w:rPr>
              <w:t xml:space="preserve"> или внеклассных мероприятий по предметам </w:t>
            </w:r>
          </w:p>
        </w:tc>
      </w:tr>
      <w:tr w:rsidR="00390FF0">
        <w:trPr>
          <w:trHeight w:val="504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систематическое использование в образовательном процессе </w:t>
            </w:r>
            <w:proofErr w:type="spellStart"/>
            <w:r>
              <w:rPr>
                <w:rFonts w:ascii="Times New Roman" w:hAnsi="Times New Roman"/>
                <w:sz w:val="24"/>
              </w:rPr>
              <w:t>здоровьесберегающих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технологий (физкультминутки, подвижные игры на переменах и др.)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обобщение педагогического опыта (публикации в журналах, выступления на МС, ПС, ШМО, РМО, конференциях, публикация методических рекомендаций)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участие педагога в профессиональных конкурсах разного уровня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образцовое содержание кабинета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ind w:left="4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Активизация участия школьников в  Интернет - </w:t>
            </w:r>
            <w:proofErr w:type="gramStart"/>
            <w:r>
              <w:rPr>
                <w:rFonts w:ascii="Times New Roman" w:hAnsi="Times New Roman"/>
                <w:sz w:val="24"/>
              </w:rPr>
              <w:t>олимпиадах</w:t>
            </w:r>
            <w:proofErr w:type="gramEnd"/>
            <w:r>
              <w:rPr>
                <w:rFonts w:ascii="Times New Roman" w:hAnsi="Times New Roman"/>
                <w:sz w:val="24"/>
              </w:rPr>
              <w:t>,</w:t>
            </w:r>
            <w:r>
              <w:rPr>
                <w:rFonts w:ascii="Times New Roman" w:hAnsi="Times New Roman"/>
                <w:sz w:val="24"/>
              </w:rPr>
              <w:tab/>
              <w:t xml:space="preserve"> конкурсах, интеллектуальных играх и т.д.</w:t>
            </w:r>
          </w:p>
        </w:tc>
      </w:tr>
      <w:tr w:rsidR="00390FF0">
        <w:trPr>
          <w:trHeight w:val="326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0"/>
                <w:tab w:val="left" w:pos="43"/>
                <w:tab w:val="left" w:pos="993"/>
              </w:tabs>
              <w:spacing w:after="0" w:line="240" w:lineRule="auto"/>
              <w:ind w:left="4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школьников в проектной деятельности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ind w:left="4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Создание и ведение </w:t>
            </w:r>
            <w:proofErr w:type="spellStart"/>
            <w:r>
              <w:rPr>
                <w:rFonts w:ascii="Times New Roman" w:hAnsi="Times New Roman"/>
                <w:sz w:val="24"/>
              </w:rPr>
              <w:t>блогов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по вопросам воспитания и образования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ind w:left="4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Активное участие в разработке и реализации ООП в рамках ФГОС ОО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ind w:left="4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Систематическое использование в образовательном процессе цифровых образовательных ресурсов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ind w:left="4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Создание и реализация авторских программ по сохранению здоровья школьников.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ind w:left="4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выполнение особо важных разовых поручений, не связанных с должностными обязанностями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4"/>
              </w:rPr>
              <w:t>За положительную динамику индивидуальных образовательных результатов (по результатам контрольных мероприятий, промежуточной и итоговой аттестации)</w:t>
            </w:r>
          </w:p>
        </w:tc>
      </w:tr>
      <w:tr w:rsidR="00390FF0">
        <w:trPr>
          <w:trHeight w:val="142"/>
        </w:trPr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  <w:p w:rsidR="00390FF0" w:rsidRDefault="004E1F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Заместителя директора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540"/>
              </w:tabs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высокий уровень организации и проведения итоговой и промежуточной аттестации учащихся 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540"/>
              </w:tabs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высокий уровень организации и контроля (мониторинга) учебно-воспитательного процесса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540"/>
              </w:tabs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качественную организацию работы общественных органов, участвующих в управлении школой (методический совет, педагогический совет, органы ученического самоуправления и т.д.)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540"/>
              </w:tabs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За  сохранение контингента учащихся в 10-11 классах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540"/>
              </w:tabs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</w:t>
            </w:r>
            <w:r w:rsidR="00543287"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 xml:space="preserve">высокий уровень организации </w:t>
            </w:r>
            <w:proofErr w:type="spellStart"/>
            <w:r>
              <w:rPr>
                <w:rFonts w:ascii="Times New Roman" w:hAnsi="Times New Roman"/>
                <w:sz w:val="24"/>
              </w:rPr>
              <w:t>внутришкольного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повышения квалификации педагогических работников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540"/>
              </w:tabs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За поддержание благоприятного психологического климата в коллективе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107"/>
              </w:tabs>
              <w:spacing w:beforeAutospacing="1" w:afterAutospacing="1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За высокий уровень организации и проведения школьных, районных, краевых мероприятий для учащихся и учителей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540"/>
              </w:tabs>
              <w:spacing w:beforeAutospacing="1" w:afterAutospacing="1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 xml:space="preserve">За  обеспечение участия обучающихся в мероприятиях школьного, муниципального,  регионального и     федерального  уровней  </w:t>
            </w:r>
            <w:proofErr w:type="gramEnd"/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540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обобщение опыта административной работы на муниципальном, региональном и федеральном уровнях 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540"/>
              </w:tabs>
              <w:spacing w:beforeAutospacing="1" w:afterAutospacing="1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качественную организацию и проведение на высоком уровне семинаров, конференций, фестивалей и других мероприятий районного, городского и федерального уровня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540"/>
              </w:tabs>
              <w:spacing w:beforeAutospacing="1" w:afterAutospacing="1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высокий уровень организации работы по военно-патриотическому воспитанию школьников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540"/>
              </w:tabs>
              <w:spacing w:beforeAutospacing="1" w:afterAutospacing="1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высокий уровень организации спортивно-массовой работы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540"/>
              </w:tabs>
              <w:spacing w:beforeAutospacing="1" w:afterAutospacing="1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эффективность  реализации  образовательных программ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540"/>
              </w:tabs>
              <w:spacing w:beforeAutospacing="1" w:afterAutospacing="1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высокий уровень организации общественно полезного труда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540"/>
              </w:tabs>
              <w:spacing w:beforeAutospacing="1" w:afterAutospacing="1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высокий уровень работы по повышению имиджа школы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540"/>
              </w:tabs>
              <w:spacing w:beforeAutospacing="1" w:afterAutospacing="1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качественную работу по организации горячего питания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540"/>
              </w:tabs>
              <w:spacing w:beforeAutospacing="1" w:afterAutospacing="1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отсутствие замечаний, предписаний по итогам инспекторских проверок деятельности школы (на основании справок, приказов)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540"/>
              </w:tabs>
              <w:spacing w:beforeAutospacing="1" w:afterAutospacing="1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высокий уровень работы по организации каникулярного отдыха школьников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540"/>
              </w:tabs>
              <w:spacing w:beforeAutospacing="1" w:afterAutospacing="1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выполнение особо важных разовых поручений, не связанных с должностными обязанностями.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участие администрации в профессиональных конкурсах разного уровня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публикацию материалов о деятельности школы в СМИ (статьи, заметки, интервью и др.)</w:t>
            </w:r>
          </w:p>
        </w:tc>
      </w:tr>
      <w:tr w:rsidR="00390FF0">
        <w:trPr>
          <w:trHeight w:val="142"/>
        </w:trPr>
        <w:tc>
          <w:tcPr>
            <w:tcW w:w="9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                                                   Классного руководителя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высокий уровень организации и проведение внеклассных мероприятий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высокий уровень работы по привлечению школьников к участию в социальных проектах, общественных мероприятиях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высокий уровень организации наставничества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качественную организацию работы органов ученического самоуправления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эффективность работы по организации общественно полезного труда учащихся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подготовку и публикацию материалов, отражающих деятельность школы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ind w:left="4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высокий уровень организации горячего питания школьников 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динамику снижения количества учащихся и семей, стоящих  </w:t>
            </w:r>
            <w:proofErr w:type="gramStart"/>
            <w:r>
              <w:rPr>
                <w:rFonts w:ascii="Times New Roman" w:hAnsi="Times New Roman"/>
                <w:sz w:val="24"/>
              </w:rPr>
              <w:t>на</w:t>
            </w:r>
            <w:proofErr w:type="gramEnd"/>
            <w:r w:rsidR="00543287">
              <w:rPr>
                <w:rFonts w:ascii="Times New Roman" w:hAnsi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</w:rPr>
              <w:t>разного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вида профилактических учетах 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отсутствие пропусков учащимися уроков без уважительной причины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33"/>
                <w:tab w:val="left" w:pos="993"/>
              </w:tabs>
              <w:spacing w:after="0" w:line="240" w:lineRule="auto"/>
              <w:ind w:left="174" w:hanging="14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результативность работы по профилактике  безнадзорности и правонарушений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высокий уровень работы с родительской общественностью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tabs>
                <w:tab w:val="left" w:pos="207"/>
                <w:tab w:val="left" w:pos="993"/>
              </w:tabs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Других категорий</w:t>
            </w:r>
            <w:r w:rsidR="00543287">
              <w:rPr>
                <w:rFonts w:ascii="Times New Roman" w:hAnsi="Times New Roman"/>
                <w:b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</w:rPr>
              <w:t xml:space="preserve">педагогических работников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результативность коррекционно-развивающей работы с учащимися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высокий уровень исполнительской дисциплины  (своевременная сдача  отчётов,  оформление документации и т.д.)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проявление творческой инициативы, самостоятельности, ответственного отношения к профессиональному долгу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своевременное и качественное ведение банка данных детей, охваченных различными видами контроля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участие в организации и проведении общешкольных и районных мероприятий высокого уровня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привлечение школьников, состоящих на разных видах учёта, к участию в общешкольных и районных мероприятиях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активное содействие классным руководителям в получении учащимися, состоящими на разных видах учёта и находящихся в «группе риска» дополнительного образования через систему кружков, клубов, секций, объединений, организуемых в школе, по месту жительства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высокий уровень подготовки, организации и проведения мероприятий по профилактике детского травматизма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 активизацию деятельности органов ученического самоуправления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организацию постоянного взаимодействия с организациями, ориентированными на воспитательный процесс (библиотеки, детские  и молодёжные организации)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 высокую результативность по итогам участия школьников  в муниципальных и региональных смотрах, конкурсах, фестивалях и т.д. 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За значимый вклад в деятельность воспитательной работы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За эффективную организацию работы органов детского самоуправления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За качественную работу с опекаемыми детьми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За эффективную работу с допризывной молодёжью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За высокие результаты инновационной работы и экспериментальной деятельности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За снижение количества учащихся, состоящих на профилактических учётах разного уровня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За активное участие в общественных акциях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За эффективную работу по формированию психологической готовности обучающихся и педагогов к внешней оценке качества образования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 xml:space="preserve">Высокий уровень организации мероприятий, проводимых </w:t>
            </w:r>
            <w:proofErr w:type="gramStart"/>
            <w:r>
              <w:rPr>
                <w:rFonts w:ascii="Times New Roman" w:hAnsi="Times New Roman"/>
                <w:spacing w:val="-2"/>
                <w:sz w:val="24"/>
              </w:rPr>
              <w:t>для</w:t>
            </w:r>
            <w:proofErr w:type="gramEnd"/>
            <w:r>
              <w:rPr>
                <w:rFonts w:ascii="Times New Roman" w:hAnsi="Times New Roman"/>
                <w:spacing w:val="-2"/>
                <w:sz w:val="24"/>
              </w:rPr>
              <w:t xml:space="preserve"> обучающихся в каникулярное время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За своевременность и достоверность информационно-аналитических материалов, обеспечивающих потребности школы в организации образовательного процесса (материалы к консилиумам, педагогическим советам, родительским собраниям, консультациям).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Участие в профессиональных конкурсах, в работе творческих групп.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За эффективную работу с допризывной молодёжью</w:t>
            </w:r>
          </w:p>
        </w:tc>
      </w:tr>
      <w:tr w:rsidR="00390FF0">
        <w:trPr>
          <w:trHeight w:val="142"/>
        </w:trPr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390FF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8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90FF0" w:rsidRDefault="004E1F09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 выполнение особо важных разовых поручений, не связанных с должностными обязанностями</w:t>
            </w:r>
          </w:p>
        </w:tc>
      </w:tr>
    </w:tbl>
    <w:p w:rsidR="00390FF0" w:rsidRDefault="00390FF0">
      <w:pPr>
        <w:tabs>
          <w:tab w:val="left" w:pos="180"/>
          <w:tab w:val="left" w:pos="540"/>
        </w:tabs>
        <w:spacing w:after="0" w:line="240" w:lineRule="auto"/>
        <w:ind w:left="180"/>
        <w:jc w:val="center"/>
        <w:rPr>
          <w:rFonts w:ascii="Times New Roman" w:hAnsi="Times New Roman"/>
          <w:b/>
          <w:sz w:val="24"/>
        </w:rPr>
      </w:pPr>
    </w:p>
    <w:p w:rsidR="00390FF0" w:rsidRDefault="004E1F09">
      <w:pPr>
        <w:spacing w:afterAutospacing="1" w:line="240" w:lineRule="auto"/>
        <w:ind w:left="72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3. Порядок представления к поощрению.</w:t>
      </w:r>
    </w:p>
    <w:p w:rsidR="00390FF0" w:rsidRDefault="004E1F09">
      <w:pPr>
        <w:spacing w:afterAutospacing="1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3.1. Поощрения осуществляются на основании ходатайств руководителей ШМО, творческих групп, заместителя директора, представителей органов самоуправления организации, директора.</w:t>
      </w:r>
    </w:p>
    <w:p w:rsidR="00390FF0" w:rsidRDefault="004E1F09">
      <w:pPr>
        <w:spacing w:beforeAutospacing="1" w:afterAutospacing="1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3.2.Представление к награждению Почетными грамотами разного уровня, а также представление к награждению отраслевыми наградами и иными наградами</w:t>
      </w:r>
      <w:r w:rsidR="00543287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производится в следующем порядке:</w:t>
      </w:r>
    </w:p>
    <w:p w:rsidR="00390FF0" w:rsidRDefault="004E1F09">
      <w:pPr>
        <w:spacing w:beforeAutospacing="1" w:afterAutospacing="1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выдвижение кандидатуры профессиональным сообществом методического объединения или методическим советом;</w:t>
      </w:r>
    </w:p>
    <w:p w:rsidR="00390FF0" w:rsidRDefault="004E1F09">
      <w:pPr>
        <w:spacing w:beforeAutospacing="1" w:afterAutospacing="1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обсуждение кандидатуры и принятие решения осуществляется на Педагогическом совете или Общем собрании трудового коллектива.</w:t>
      </w:r>
    </w:p>
    <w:p w:rsidR="00390FF0" w:rsidRDefault="004E1F09">
      <w:pPr>
        <w:spacing w:beforeAutospacing="1" w:afterAutospacing="1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3.3. Своевременное оформление документов для награждения осуществляет:</w:t>
      </w:r>
    </w:p>
    <w:p w:rsidR="00390FF0" w:rsidRDefault="004E1F09">
      <w:pPr>
        <w:spacing w:beforeAutospacing="1" w:afterAutospacing="1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 педагогов  и классных руководителей  руководители ШМО представляют:</w:t>
      </w:r>
    </w:p>
    <w:p w:rsidR="00390FF0" w:rsidRDefault="004E1F09">
      <w:pPr>
        <w:spacing w:beforeAutospacing="1" w:afterAutospacing="1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</w:t>
      </w:r>
      <w:r>
        <w:rPr>
          <w:rFonts w:ascii="Times New Roman" w:hAnsi="Times New Roman"/>
          <w:sz w:val="28"/>
        </w:rPr>
        <w:tab/>
        <w:t>характеристику с указанием конкретных заслуг кандидата;</w:t>
      </w:r>
    </w:p>
    <w:p w:rsidR="00390FF0" w:rsidRDefault="004E1F09">
      <w:pPr>
        <w:spacing w:beforeAutospacing="1" w:afterAutospacing="1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На руководителя ШМО </w:t>
      </w:r>
      <w:proofErr w:type="gramStart"/>
      <w:r>
        <w:rPr>
          <w:rFonts w:ascii="Times New Roman" w:hAnsi="Times New Roman"/>
          <w:sz w:val="28"/>
        </w:rPr>
        <w:t>предоставляется характеристика  предоставляется</w:t>
      </w:r>
      <w:proofErr w:type="gramEnd"/>
      <w:r>
        <w:rPr>
          <w:rFonts w:ascii="Times New Roman" w:hAnsi="Times New Roman"/>
          <w:sz w:val="28"/>
        </w:rPr>
        <w:t xml:space="preserve"> заместителем директора</w:t>
      </w:r>
    </w:p>
    <w:p w:rsidR="00390FF0" w:rsidRDefault="004E1F09">
      <w:pPr>
        <w:spacing w:beforeAutospacing="1" w:afterAutospacing="1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Согласование кандидатов оформляется протоколом Совета трудового коллектива.</w:t>
      </w:r>
    </w:p>
    <w:p w:rsidR="00390FF0" w:rsidRDefault="004E1F09">
      <w:pPr>
        <w:spacing w:beforeAutospacing="1" w:afterAutospacing="1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3.4.При выдвижении кандидата учитываются следующие показатели:</w:t>
      </w:r>
    </w:p>
    <w:p w:rsidR="00390FF0" w:rsidRDefault="004E1F09">
      <w:pPr>
        <w:spacing w:beforeAutospacing="1" w:afterAutospacing="1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</w:t>
      </w:r>
      <w:r>
        <w:rPr>
          <w:rFonts w:ascii="Times New Roman" w:hAnsi="Times New Roman"/>
          <w:sz w:val="28"/>
        </w:rPr>
        <w:tab/>
        <w:t>вклад работника для достижения поставленных целей и задач перед Учреждением;</w:t>
      </w:r>
    </w:p>
    <w:p w:rsidR="00390FF0" w:rsidRDefault="004E1F09">
      <w:pPr>
        <w:spacing w:beforeAutospacing="1" w:afterAutospacing="1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</w:t>
      </w:r>
      <w:r>
        <w:rPr>
          <w:rFonts w:ascii="Times New Roman" w:hAnsi="Times New Roman"/>
          <w:sz w:val="28"/>
        </w:rPr>
        <w:tab/>
        <w:t>качество и эффективность выполняемой работы;</w:t>
      </w:r>
    </w:p>
    <w:p w:rsidR="00390FF0" w:rsidRDefault="004E1F09">
      <w:pPr>
        <w:spacing w:beforeAutospacing="1" w:afterAutospacing="1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</w:t>
      </w:r>
      <w:r>
        <w:rPr>
          <w:rFonts w:ascii="Times New Roman" w:hAnsi="Times New Roman"/>
          <w:sz w:val="28"/>
        </w:rPr>
        <w:tab/>
        <w:t xml:space="preserve">участие в общественной работе коллектива  </w:t>
      </w:r>
      <w:r w:rsidR="005C364A">
        <w:rPr>
          <w:rFonts w:ascii="Times New Roman" w:hAnsi="Times New Roman"/>
          <w:sz w:val="28"/>
        </w:rPr>
        <w:t>ОО</w:t>
      </w:r>
    </w:p>
    <w:p w:rsidR="00390FF0" w:rsidRDefault="004E1F09">
      <w:pPr>
        <w:spacing w:beforeAutospacing="1" w:afterAutospacing="1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</w:t>
      </w:r>
      <w:r>
        <w:rPr>
          <w:rFonts w:ascii="Times New Roman" w:hAnsi="Times New Roman"/>
          <w:sz w:val="28"/>
        </w:rPr>
        <w:tab/>
        <w:t>наличие благодарностей от участников образовательных отношений;</w:t>
      </w:r>
    </w:p>
    <w:p w:rsidR="00390FF0" w:rsidRDefault="004E1F09">
      <w:pPr>
        <w:spacing w:beforeAutospacing="1" w:afterAutospacing="1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•</w:t>
      </w:r>
      <w:r>
        <w:rPr>
          <w:rFonts w:ascii="Times New Roman" w:hAnsi="Times New Roman"/>
          <w:sz w:val="28"/>
        </w:rPr>
        <w:tab/>
        <w:t>продолжительный безупречный труд в О</w:t>
      </w:r>
      <w:r w:rsidR="005C364A"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 xml:space="preserve"> (не менее 3 лет).</w:t>
      </w:r>
    </w:p>
    <w:p w:rsidR="00390FF0" w:rsidRDefault="004E1F0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3.5. Меры поощрения не применяются к сотрудникам, совершившим в оцениваемый период хотя бы один дисциплинарный проступок, и имеющим </w:t>
      </w:r>
      <w:r>
        <w:rPr>
          <w:rFonts w:ascii="Times New Roman" w:hAnsi="Times New Roman"/>
          <w:sz w:val="28"/>
        </w:rPr>
        <w:lastRenderedPageBreak/>
        <w:t>в связи с этим дисциплинарное взыскание, поскольку непременным основанием применения мер поощрения является добросовестное исполнение сотрудником своих трудовых обязанностей.</w:t>
      </w:r>
    </w:p>
    <w:p w:rsidR="00390FF0" w:rsidRDefault="00390FF0"/>
    <w:p w:rsidR="00390FF0" w:rsidRDefault="00390FF0"/>
    <w:p w:rsidR="00390FF0" w:rsidRDefault="00390FF0"/>
    <w:p w:rsidR="00390FF0" w:rsidRDefault="00390FF0"/>
    <w:p w:rsidR="00390FF0" w:rsidRDefault="00390FF0"/>
    <w:p w:rsidR="00390FF0" w:rsidRDefault="00390FF0"/>
    <w:sectPr w:rsidR="00390FF0" w:rsidSect="00390FF0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082334"/>
    <w:multiLevelType w:val="multilevel"/>
    <w:tmpl w:val="8EC0FEB6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decimal"/>
      <w:lvlText w:val="%2."/>
      <w:lvlJc w:val="left"/>
      <w:pPr>
        <w:tabs>
          <w:tab w:val="left" w:pos="1790"/>
        </w:tabs>
        <w:ind w:left="1790" w:hanging="360"/>
      </w:pPr>
    </w:lvl>
    <w:lvl w:ilvl="2">
      <w:start w:val="1"/>
      <w:numFmt w:val="decimal"/>
      <w:lvlText w:val="%3."/>
      <w:lvlJc w:val="left"/>
      <w:pPr>
        <w:tabs>
          <w:tab w:val="left" w:pos="2510"/>
        </w:tabs>
        <w:ind w:left="2510" w:hanging="360"/>
      </w:pPr>
    </w:lvl>
    <w:lvl w:ilvl="3">
      <w:start w:val="1"/>
      <w:numFmt w:val="decimal"/>
      <w:lvlText w:val="%4."/>
      <w:lvlJc w:val="left"/>
      <w:pPr>
        <w:tabs>
          <w:tab w:val="left" w:pos="3230"/>
        </w:tabs>
        <w:ind w:left="3230" w:hanging="360"/>
      </w:pPr>
    </w:lvl>
    <w:lvl w:ilvl="4">
      <w:start w:val="1"/>
      <w:numFmt w:val="decimal"/>
      <w:lvlText w:val="%5."/>
      <w:lvlJc w:val="left"/>
      <w:pPr>
        <w:tabs>
          <w:tab w:val="left" w:pos="3950"/>
        </w:tabs>
        <w:ind w:left="3950" w:hanging="360"/>
      </w:pPr>
    </w:lvl>
    <w:lvl w:ilvl="5">
      <w:start w:val="1"/>
      <w:numFmt w:val="decimal"/>
      <w:lvlText w:val="%6."/>
      <w:lvlJc w:val="left"/>
      <w:pPr>
        <w:tabs>
          <w:tab w:val="left" w:pos="4670"/>
        </w:tabs>
        <w:ind w:left="4670" w:hanging="360"/>
      </w:pPr>
    </w:lvl>
    <w:lvl w:ilvl="6">
      <w:start w:val="1"/>
      <w:numFmt w:val="decimal"/>
      <w:lvlText w:val="%7."/>
      <w:lvlJc w:val="left"/>
      <w:pPr>
        <w:tabs>
          <w:tab w:val="left" w:pos="5390"/>
        </w:tabs>
        <w:ind w:left="5390" w:hanging="360"/>
      </w:pPr>
    </w:lvl>
    <w:lvl w:ilvl="7">
      <w:start w:val="1"/>
      <w:numFmt w:val="decimal"/>
      <w:lvlText w:val="%8."/>
      <w:lvlJc w:val="left"/>
      <w:pPr>
        <w:tabs>
          <w:tab w:val="left" w:pos="6110"/>
        </w:tabs>
        <w:ind w:left="6110" w:hanging="360"/>
      </w:pPr>
    </w:lvl>
    <w:lvl w:ilvl="8">
      <w:start w:val="1"/>
      <w:numFmt w:val="decimal"/>
      <w:lvlText w:val="%9."/>
      <w:lvlJc w:val="left"/>
      <w:pPr>
        <w:tabs>
          <w:tab w:val="left" w:pos="6830"/>
        </w:tabs>
        <w:ind w:left="683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90FF0"/>
    <w:rsid w:val="002B63DE"/>
    <w:rsid w:val="00390FF0"/>
    <w:rsid w:val="004E1F09"/>
    <w:rsid w:val="00543287"/>
    <w:rsid w:val="005C364A"/>
    <w:rsid w:val="008B64A9"/>
    <w:rsid w:val="00B409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390FF0"/>
  </w:style>
  <w:style w:type="paragraph" w:styleId="10">
    <w:name w:val="heading 1"/>
    <w:next w:val="a"/>
    <w:link w:val="11"/>
    <w:uiPriority w:val="9"/>
    <w:qFormat/>
    <w:rsid w:val="00390FF0"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rsid w:val="00390FF0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390FF0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390FF0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390FF0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390FF0"/>
  </w:style>
  <w:style w:type="paragraph" w:styleId="21">
    <w:name w:val="toc 2"/>
    <w:next w:val="a"/>
    <w:link w:val="22"/>
    <w:uiPriority w:val="39"/>
    <w:rsid w:val="00390FF0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390FF0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390FF0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390FF0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390FF0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390FF0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390FF0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390FF0"/>
    <w:rPr>
      <w:rFonts w:ascii="XO Thames" w:hAnsi="XO Thames"/>
      <w:sz w:val="28"/>
    </w:rPr>
  </w:style>
  <w:style w:type="paragraph" w:customStyle="1" w:styleId="12">
    <w:name w:val="Основной шрифт абзаца1"/>
    <w:link w:val="a3"/>
    <w:rsid w:val="00390FF0"/>
  </w:style>
  <w:style w:type="paragraph" w:styleId="a3">
    <w:name w:val="List Paragraph"/>
    <w:basedOn w:val="a"/>
    <w:link w:val="a4"/>
    <w:rsid w:val="00390FF0"/>
    <w:pPr>
      <w:ind w:left="720"/>
      <w:contextualSpacing/>
    </w:pPr>
  </w:style>
  <w:style w:type="character" w:customStyle="1" w:styleId="a4">
    <w:name w:val="Абзац списка Знак"/>
    <w:basedOn w:val="1"/>
    <w:link w:val="a3"/>
    <w:rsid w:val="00390FF0"/>
  </w:style>
  <w:style w:type="character" w:customStyle="1" w:styleId="30">
    <w:name w:val="Заголовок 3 Знак"/>
    <w:link w:val="3"/>
    <w:rsid w:val="00390FF0"/>
    <w:rPr>
      <w:rFonts w:ascii="XO Thames" w:hAnsi="XO Thames"/>
      <w:b/>
      <w:sz w:val="26"/>
    </w:rPr>
  </w:style>
  <w:style w:type="paragraph" w:styleId="a5">
    <w:name w:val="Balloon Text"/>
    <w:basedOn w:val="a"/>
    <w:link w:val="a6"/>
    <w:rsid w:val="00390FF0"/>
    <w:pPr>
      <w:spacing w:after="0"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sid w:val="00390FF0"/>
    <w:rPr>
      <w:rFonts w:ascii="Tahoma" w:hAnsi="Tahoma"/>
      <w:sz w:val="16"/>
    </w:rPr>
  </w:style>
  <w:style w:type="paragraph" w:styleId="31">
    <w:name w:val="toc 3"/>
    <w:next w:val="a"/>
    <w:link w:val="32"/>
    <w:uiPriority w:val="39"/>
    <w:rsid w:val="00390FF0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390FF0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390FF0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sid w:val="00390FF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sid w:val="00390FF0"/>
    <w:rPr>
      <w:color w:val="0000FF"/>
      <w:u w:val="single"/>
    </w:rPr>
  </w:style>
  <w:style w:type="character" w:styleId="a7">
    <w:name w:val="Hyperlink"/>
    <w:link w:val="13"/>
    <w:rsid w:val="00390FF0"/>
    <w:rPr>
      <w:color w:val="0000FF"/>
      <w:u w:val="single"/>
    </w:rPr>
  </w:style>
  <w:style w:type="paragraph" w:customStyle="1" w:styleId="Footnote">
    <w:name w:val="Footnote"/>
    <w:link w:val="Footnote0"/>
    <w:rsid w:val="00390FF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390FF0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sid w:val="00390FF0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sid w:val="00390FF0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390FF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390FF0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390FF0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390FF0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rsid w:val="00390FF0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390FF0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390FF0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390FF0"/>
    <w:rPr>
      <w:rFonts w:ascii="XO Thames" w:hAnsi="XO Thames"/>
      <w:sz w:val="28"/>
    </w:rPr>
  </w:style>
  <w:style w:type="paragraph" w:styleId="a8">
    <w:name w:val="Subtitle"/>
    <w:next w:val="a"/>
    <w:link w:val="a9"/>
    <w:uiPriority w:val="11"/>
    <w:qFormat/>
    <w:rsid w:val="00390FF0"/>
    <w:pPr>
      <w:jc w:val="both"/>
    </w:pPr>
    <w:rPr>
      <w:rFonts w:ascii="XO Thames" w:hAnsi="XO Thames"/>
      <w:i/>
      <w:sz w:val="24"/>
    </w:rPr>
  </w:style>
  <w:style w:type="character" w:customStyle="1" w:styleId="a9">
    <w:name w:val="Подзаголовок Знак"/>
    <w:link w:val="a8"/>
    <w:rsid w:val="00390FF0"/>
    <w:rPr>
      <w:rFonts w:ascii="XO Thames" w:hAnsi="XO Thames"/>
      <w:i/>
      <w:sz w:val="24"/>
    </w:rPr>
  </w:style>
  <w:style w:type="paragraph" w:styleId="aa">
    <w:name w:val="Title"/>
    <w:next w:val="a"/>
    <w:link w:val="ab"/>
    <w:uiPriority w:val="10"/>
    <w:qFormat/>
    <w:rsid w:val="00390FF0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b">
    <w:name w:val="Название Знак"/>
    <w:link w:val="aa"/>
    <w:rsid w:val="00390FF0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390FF0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390FF0"/>
    <w:rPr>
      <w:rFonts w:ascii="XO Thames" w:hAnsi="XO Thames"/>
      <w:b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2118</Words>
  <Characters>12074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Зубайдат</dc:creator>
  <cp:lastModifiedBy>Зубайдат</cp:lastModifiedBy>
  <cp:revision>3</cp:revision>
  <dcterms:created xsi:type="dcterms:W3CDTF">2022-11-28T12:28:00Z</dcterms:created>
  <dcterms:modified xsi:type="dcterms:W3CDTF">2025-03-04T11:34:00Z</dcterms:modified>
</cp:coreProperties>
</file>